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28" w:rsidRDefault="007E2D28" w:rsidP="007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Д С К А Я      О Б Л А С Т Ь</w:t>
      </w: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АКУЛИНОВСКОГО СЕЛЬСКОГО ПОСЕЛЕНИЯ</w:t>
      </w: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«БОРИСОВСКИЙ РАЙОН»</w:t>
      </w:r>
    </w:p>
    <w:p w:rsidR="007E2D28" w:rsidRDefault="007E2D28" w:rsidP="007E2D2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2D28" w:rsidRDefault="007E2D28" w:rsidP="007E2D2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E2D28" w:rsidRDefault="007E2D28" w:rsidP="007E2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28 апреля 2025г.                                                                                            № 56-2-1</w:t>
      </w:r>
    </w:p>
    <w:p w:rsidR="007E2D28" w:rsidRDefault="007E2D28" w:rsidP="007E2D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бюджета</w:t>
      </w: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7E2D28" w:rsidRDefault="007E2D28" w:rsidP="007E2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</w:p>
    <w:p w:rsidR="007E2D28" w:rsidRDefault="007E2D28" w:rsidP="007E2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spacing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информацию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за 2024 год» Земское собрание </w:t>
      </w:r>
      <w:proofErr w:type="spellStart"/>
      <w:r>
        <w:rPr>
          <w:rFonts w:ascii="Times New Roman" w:hAnsi="Times New Roman"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л о:</w:t>
      </w:r>
    </w:p>
    <w:p w:rsidR="007E2D28" w:rsidRDefault="007E2D28" w:rsidP="007E2D28">
      <w:pPr>
        <w:pStyle w:val="1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отчет «Об исполнении бюджета </w:t>
      </w:r>
      <w:proofErr w:type="spellStart"/>
      <w:r>
        <w:rPr>
          <w:sz w:val="24"/>
          <w:szCs w:val="24"/>
        </w:rPr>
        <w:t>Акулиновского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Борисовский</w:t>
      </w:r>
      <w:proofErr w:type="spellEnd"/>
      <w:r>
        <w:rPr>
          <w:sz w:val="24"/>
          <w:szCs w:val="24"/>
        </w:rPr>
        <w:t xml:space="preserve"> район» за 2024 год» по доходам в сумме 7043,6 тыс. рублей, по расходам 6690,3 тыс. рублей (Справка «Отчет об исполнении бюджета </w:t>
      </w:r>
      <w:proofErr w:type="spellStart"/>
      <w:r>
        <w:rPr>
          <w:sz w:val="24"/>
          <w:szCs w:val="24"/>
        </w:rPr>
        <w:t>Акулиновского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Борисовский</w:t>
      </w:r>
      <w:proofErr w:type="spellEnd"/>
      <w:r>
        <w:rPr>
          <w:sz w:val="24"/>
          <w:szCs w:val="24"/>
        </w:rPr>
        <w:t xml:space="preserve"> район» за 2023 год» прилагается).</w:t>
      </w:r>
    </w:p>
    <w:p w:rsidR="007E2D28" w:rsidRDefault="007E2D28" w:rsidP="007E2D2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проводить постоянную работу по мобилизации дополнительных доходных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proofErr w:type="spellStart"/>
      <w:r>
        <w:rPr>
          <w:rFonts w:ascii="Times New Roman" w:hAnsi="Times New Roman"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7E2D28" w:rsidRDefault="007E2D28" w:rsidP="007E2D2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обнародовать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Акулиновского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akulinovka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borisovka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 w:rsidRPr="007E2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Интернет.</w:t>
      </w:r>
    </w:p>
    <w:p w:rsidR="007E2D28" w:rsidRDefault="007E2D28" w:rsidP="007E2D2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pStyle w:val="a3"/>
        <w:spacing w:after="0"/>
      </w:pPr>
      <w:r>
        <w:t>Председатель земского собрания</w:t>
      </w:r>
    </w:p>
    <w:p w:rsidR="007E2D28" w:rsidRDefault="007E2D28" w:rsidP="007E2D28">
      <w:pPr>
        <w:pStyle w:val="a3"/>
      </w:pPr>
      <w:proofErr w:type="spellStart"/>
      <w:r>
        <w:t>Акулиновского</w:t>
      </w:r>
      <w:proofErr w:type="spellEnd"/>
      <w:r>
        <w:t xml:space="preserve"> сельского поселения                                                             Баев Ю.Н.</w:t>
      </w:r>
    </w:p>
    <w:p w:rsidR="007E2D28" w:rsidRDefault="007E2D28" w:rsidP="007E2D28">
      <w:pPr>
        <w:pStyle w:val="a3"/>
      </w:pPr>
      <w:r>
        <w:br w:type="page"/>
      </w:r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2"/>
        <w:gridCol w:w="1986"/>
        <w:gridCol w:w="850"/>
        <w:gridCol w:w="1277"/>
        <w:gridCol w:w="992"/>
        <w:gridCol w:w="284"/>
        <w:gridCol w:w="1135"/>
        <w:gridCol w:w="283"/>
        <w:gridCol w:w="607"/>
        <w:gridCol w:w="142"/>
        <w:gridCol w:w="952"/>
      </w:tblGrid>
      <w:tr w:rsidR="007E2D28" w:rsidTr="007E2D28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за 2024 год</w:t>
            </w:r>
          </w:p>
        </w:tc>
      </w:tr>
      <w:tr w:rsidR="007E2D28" w:rsidTr="007E2D28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7E2D28" w:rsidTr="007E2D28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E2D28" w:rsidTr="007E2D28">
        <w:trPr>
          <w:cantSplit/>
          <w:trHeight w:val="2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7E2D28" w:rsidTr="007E2D28">
        <w:trPr>
          <w:cantSplit/>
          <w:trHeight w:val="209"/>
        </w:trPr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всего: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7076,2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7043,6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-32,6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100 00000 00 0000 000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1313,9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9,9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+2,3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+1,8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предприятий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+0,5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+4,6</w:t>
            </w:r>
          </w:p>
        </w:tc>
      </w:tr>
      <w:tr w:rsidR="007E2D28" w:rsidTr="007E2D28">
        <w:trPr>
          <w:trHeight w:val="4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111 05025 10 0000 120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</w:t>
            </w:r>
          </w:p>
        </w:tc>
      </w:tr>
      <w:tr w:rsidR="007E2D28" w:rsidTr="007E2D28">
        <w:trPr>
          <w:trHeight w:val="4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113 02995 10 0000 130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tabs>
                <w:tab w:val="left" w:pos="0"/>
                <w:tab w:val="left" w:pos="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+0,6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202 00000 00 0000 000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5772,2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5729,7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-42,5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202 10000 00 0000 150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4698,2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4698,2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202 16001 10 0000 150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202 30000 00 0000 150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153,4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202 30024 10 0000 150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Субвенция на осуществление первичного воинского учета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202 35118 10 0000 150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бюджетам сельских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посе-лений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202 40000 00 0000 150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878,1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-42,5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202 40014 10 0000 150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– содержание улично-дорожной сети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-42,5</w:t>
            </w:r>
          </w:p>
        </w:tc>
      </w:tr>
      <w:tr w:rsidR="007E2D28" w:rsidTr="007E2D2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7E2D28" w:rsidTr="007E2D28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E2D28" w:rsidTr="007E2D28">
        <w:trPr>
          <w:cantSplit/>
          <w:trHeight w:val="285"/>
        </w:trPr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7E2D28" w:rsidTr="007E2D28">
        <w:trPr>
          <w:cantSplit/>
          <w:trHeight w:val="284"/>
        </w:trPr>
        <w:tc>
          <w:tcPr>
            <w:tcW w:w="1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28" w:rsidRDefault="007E2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7E2D28" w:rsidTr="007E2D28">
        <w:trPr>
          <w:trHeight w:val="40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3120,3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3035,7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-84,6</w:t>
            </w:r>
          </w:p>
        </w:tc>
      </w:tr>
      <w:tr w:rsidR="007E2D28" w:rsidTr="007E2D28">
        <w:trPr>
          <w:trHeight w:val="7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-28,7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139,1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1829,5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1779,2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-50,3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Осуществление полномочий </w:t>
            </w:r>
            <w:proofErr w:type="gramStart"/>
            <w:r>
              <w:rPr>
                <w:rFonts w:ascii="Times New Roman" w:hAnsi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-7,8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-42,5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1328,6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генеральных планов сельского поселения, правил </w:t>
            </w:r>
            <w:proofErr w:type="gramStart"/>
            <w:r>
              <w:rPr>
                <w:rFonts w:ascii="Times New Roman" w:hAnsi="Times New Roman"/>
              </w:rPr>
              <w:t>земле пользования</w:t>
            </w:r>
            <w:proofErr w:type="gramEnd"/>
            <w:r>
              <w:rPr>
                <w:rFonts w:ascii="Times New Roman" w:hAnsi="Times New Roman"/>
              </w:rPr>
              <w:t xml:space="preserve"> и застройки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1736,9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1730,6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-6,3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Реализация мероприятий по приведению в порядок брошенных домовладений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-4,3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содержанию и обслуживанию пляжей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tabs>
                <w:tab w:val="left" w:pos="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Обеспечение проведения мероприятий по дезинфекционным и </w:t>
            </w:r>
            <w:proofErr w:type="spellStart"/>
            <w:r>
              <w:rPr>
                <w:rFonts w:ascii="Times New Roman" w:hAnsi="Times New Roman"/>
              </w:rPr>
              <w:t>аккарицидным</w:t>
            </w:r>
            <w:proofErr w:type="spellEnd"/>
            <w:r>
              <w:rPr>
                <w:rFonts w:ascii="Times New Roman" w:hAnsi="Times New Roman"/>
              </w:rPr>
              <w:t xml:space="preserve"> обработкам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(поощрение ТОС)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2D28" w:rsidTr="007E2D2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ФК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2D28" w:rsidTr="007E2D28">
        <w:trPr>
          <w:trHeight w:val="64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28" w:rsidRDefault="007E2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6860,2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6690,3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2D28" w:rsidRDefault="007E2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-169,9</w:t>
            </w:r>
          </w:p>
        </w:tc>
      </w:tr>
    </w:tbl>
    <w:p w:rsidR="007E2D28" w:rsidRDefault="007E2D28" w:rsidP="007E2D28">
      <w:pPr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28" w:rsidRDefault="007E2D28" w:rsidP="007E2D28">
      <w:pPr>
        <w:pStyle w:val="a3"/>
      </w:pPr>
      <w:r>
        <w:t xml:space="preserve">Глава </w:t>
      </w:r>
      <w:proofErr w:type="spellStart"/>
      <w:r>
        <w:t>Акулиновского</w:t>
      </w:r>
      <w:proofErr w:type="spellEnd"/>
      <w:r>
        <w:t xml:space="preserve">                                                                                                                           сельского поселения                                                                               Абрамович А.С.</w:t>
      </w:r>
    </w:p>
    <w:p w:rsidR="007E2D28" w:rsidRDefault="007E2D28" w:rsidP="007E2D28">
      <w:pPr>
        <w:rPr>
          <w:rFonts w:ascii="Times New Roman" w:hAnsi="Times New Roman"/>
          <w:sz w:val="24"/>
          <w:szCs w:val="24"/>
        </w:rPr>
      </w:pPr>
    </w:p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/>
    <w:p w:rsidR="007E2D28" w:rsidRDefault="007E2D28" w:rsidP="007E2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E2D28" w:rsidRDefault="007E2D28" w:rsidP="007E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 отчету </w:t>
      </w: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7E2D28" w:rsidRDefault="007E2D28" w:rsidP="007E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за 2024 год</w:t>
      </w:r>
    </w:p>
    <w:p w:rsidR="007E2D28" w:rsidRDefault="007E2D28" w:rsidP="007E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сельского поселения за 2024 год в доходной части исполнен на 7043,6 тыс. рублей или на 99,5% к плановому заданию, в том числе: налоговые и неналоговые доходы составили 1313,9 тыс. рублей при плане 1304,0 тыс. рублей или 100,7%.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поступления налоговых и неналоговых доходных источников за 2024 год необходимо отметить, что налог на доходы физ. лиц (НДФЛ) исполнен на 125,5%, налог на имущество исполнен на – 103,7%, земельный налог исполнен на 100,7 %.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прошлого года 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Налогу на доходы физ. лиц увеличился </w:t>
      </w:r>
      <w:r>
        <w:rPr>
          <w:rFonts w:ascii="Times New Roman" w:hAnsi="Times New Roman" w:cs="Times New Roman"/>
          <w:sz w:val="28"/>
          <w:szCs w:val="28"/>
        </w:rPr>
        <w:t>на 1,0 тыс. рублей (2023г. - 10,3 тыс. рублей, 2024 г – 11,3 тыс. рублей).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имущество физ.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>на сумму 6,0 тыс. рублей (2023г. – 43,8 тыс. рублей, 2024 г. – 49,8 тыс. рублей).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>на 561,7 тыс. рублей (2023г. - 120,4 тыс. рублей, 2024 г. – 682,1 тыс. рублей).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Аренда земли 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156,3 тыс. рублей (2023г. – 413,8 тыс. рублей, 2024г. – 570,1 тыс. рублей).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Прочие доходы от компенсации затрат бюджетов сельских поселений </w:t>
      </w:r>
      <w:r>
        <w:rPr>
          <w:rFonts w:ascii="Times New Roman" w:hAnsi="Times New Roman" w:cs="Times New Roman"/>
          <w:sz w:val="28"/>
          <w:szCs w:val="28"/>
        </w:rPr>
        <w:t>в 2024 году поступило 0,6 рублей, а в прошлом году не поступали.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Госпошлина </w:t>
      </w:r>
      <w:r>
        <w:rPr>
          <w:rFonts w:ascii="Times New Roman" w:hAnsi="Times New Roman" w:cs="Times New Roman"/>
          <w:sz w:val="28"/>
          <w:szCs w:val="28"/>
        </w:rPr>
        <w:t>в 2024г. не поступала, так же как и в прошлом году.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в бюджет сельского поселения получено безвозмездных перечислений в сумме – 5729,7 тыс. рублей в т. ч.: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выравнивание уровня бюджетной обеспеченности – 4698,2 тыс. рублей;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на реализацию полномочий по первичному воинскому учету на территориях, где отсутствуют военные комиссариаты (ВУС) – 139,1 тыс. рублей;</w:t>
      </w:r>
    </w:p>
    <w:p w:rsidR="007E2D28" w:rsidRDefault="007E2D28" w:rsidP="007E2D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выполнение передаваемых полномочий субъектов РФ (собаки) – 14,3 тыс. рублей;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(дорожный фонд) – 88,0 тыс. рублей;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 – 790,1 тыс. рублей;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Расходная часть бюджета сельского поселения за 2024 год исполнена на 97,5%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уточн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план – 6860,2 тыс. рублей, факт. – 6690,3 тыс. рублей)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органы власти составили 3035,7 тыс. рублей при плане 3120,3 тыс. рублей или 97,2%.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израсходован в сумме 92,3 тыс. руб., на барьерную дератизацию 32,5 тыс. руб., на спил деревьев 30,0 тыс. руб., 29,8 тыс. руб. на приобретение топливного масла,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товаров и ДТ (АИ-92).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0203 «Национальная оборона» исполнение составило 100% (план. – 139,1 тыс. рублей, факт. – 139,1 тыс. рублей);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0405 «Сельское хозяйство и рыболовство» исполнение составило 77,9% (план. 35,4 тыс. рублей, факт. – 27,6 тыс. рублей);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улично-дорожной сети исполнение составило 67,4% (план. – 130,5 тыс. рублей, факт. 88,0 тыс. рублей);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0412 «Другие вопросы в области национальной экономики» исполнение составило 100% (план. – 1663,6 тыс. рублей, факт. – 1663,6 тыс. рублей).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отрасли «Жилищно-коммунальное хозяйство» исполнение составило 1730,6 тыс. рублей при плане 1736,9 тыс. рублей, что составило 99,6%, а также были распределены остатки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по состоянию на 01.01.2024г. в сумме 8,8 тыс. рублей. 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и обслуживание пляжей были выделены денежные средства (прочие трансферты) в сумме 787,1 тыс. рублей, исполнено 100%;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освещение (межбюджетные трансферты) израсходовано 366,1 тыс. рублей;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разделу 0707 «Молодежная политика» – 5,7 тыс. рублей, исполнено 100%;</w:t>
      </w:r>
    </w:p>
    <w:p w:rsidR="007E2D28" w:rsidRDefault="007E2D28" w:rsidP="007E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по разделу 1102 «Физкультура и спорт» не было.</w:t>
      </w:r>
    </w:p>
    <w:p w:rsidR="007E2D28" w:rsidRDefault="007E2D28" w:rsidP="007E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D28" w:rsidRDefault="007E2D28" w:rsidP="007E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</w:p>
    <w:p w:rsidR="007E2D28" w:rsidRDefault="007E2D28" w:rsidP="007E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Абрамович А.С.  </w:t>
      </w:r>
    </w:p>
    <w:p w:rsidR="007E2D28" w:rsidRDefault="007E2D28" w:rsidP="007E2D28">
      <w:pPr>
        <w:spacing w:after="0" w:line="240" w:lineRule="auto"/>
        <w:rPr>
          <w:rFonts w:ascii="Times New Roman" w:hAnsi="Times New Roman" w:cs="Times New Roman"/>
        </w:rPr>
      </w:pPr>
    </w:p>
    <w:p w:rsidR="00435806" w:rsidRDefault="00435806"/>
    <w:sectPr w:rsidR="0043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E2D28"/>
    <w:rsid w:val="00435806"/>
    <w:rsid w:val="007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D2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D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E2D2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2025-04-30T10:52:00Z</dcterms:created>
  <dcterms:modified xsi:type="dcterms:W3CDTF">2025-04-30T10:52:00Z</dcterms:modified>
</cp:coreProperties>
</file>